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06AF" w14:textId="77777777"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noProof/>
          <w:color w:val="00B0F0"/>
          <w:lang w:eastAsia="en-US"/>
        </w:rPr>
        <w:drawing>
          <wp:anchor distT="0" distB="0" distL="114300" distR="114300" simplePos="0" relativeHeight="251666432" behindDoc="0" locked="0" layoutInCell="1" allowOverlap="1" wp14:anchorId="6FD602EE" wp14:editId="003B64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174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198" y="21204"/>
                <wp:lineTo x="21198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2E">
        <w:rPr>
          <w:rFonts w:ascii="Century Gothic" w:hAnsi="Century Gothic"/>
          <w:color w:val="00B0F0"/>
          <w:sz w:val="36"/>
          <w:szCs w:val="36"/>
        </w:rPr>
        <w:t>N</w:t>
      </w:r>
      <w:r w:rsidRPr="00D46FEF">
        <w:rPr>
          <w:rFonts w:ascii="Century Gothic" w:hAnsi="Century Gothic"/>
          <w:sz w:val="24"/>
          <w:szCs w:val="24"/>
        </w:rPr>
        <w:t>ational</w:t>
      </w:r>
      <w:r w:rsidR="0076042E">
        <w:rPr>
          <w:rFonts w:ascii="Century Gothic" w:hAnsi="Century Gothic"/>
          <w:sz w:val="24"/>
          <w:szCs w:val="24"/>
        </w:rPr>
        <w:tab/>
      </w:r>
      <w:r w:rsidR="0076042E">
        <w:rPr>
          <w:rFonts w:ascii="Century Gothic" w:hAnsi="Century Gothic"/>
          <w:sz w:val="24"/>
          <w:szCs w:val="24"/>
        </w:rPr>
        <w:tab/>
      </w:r>
    </w:p>
    <w:p w14:paraId="31C04B74" w14:textId="77777777"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h</w:t>
      </w:r>
      <w:r w:rsidRPr="00D46FEF">
        <w:rPr>
          <w:rFonts w:ascii="Century Gothic" w:hAnsi="Century Gothic"/>
          <w:sz w:val="24"/>
          <w:szCs w:val="24"/>
        </w:rPr>
        <w:t>ellenic</w:t>
      </w:r>
    </w:p>
    <w:p w14:paraId="391B7FDA" w14:textId="77777777"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i</w:t>
      </w:r>
      <w:r w:rsidRPr="00D46FEF">
        <w:rPr>
          <w:rFonts w:ascii="Century Gothic" w:hAnsi="Century Gothic"/>
          <w:sz w:val="24"/>
          <w:szCs w:val="24"/>
        </w:rPr>
        <w:t>nvitational</w:t>
      </w:r>
    </w:p>
    <w:p w14:paraId="6F049872" w14:textId="77777777"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b</w:t>
      </w:r>
      <w:r w:rsidRPr="00D46FEF">
        <w:rPr>
          <w:rFonts w:ascii="Century Gothic" w:hAnsi="Century Gothic"/>
          <w:sz w:val="24"/>
          <w:szCs w:val="24"/>
        </w:rPr>
        <w:t>asketball</w:t>
      </w:r>
    </w:p>
    <w:p w14:paraId="1E594DD8" w14:textId="77777777" w:rsidR="00A82319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t</w:t>
      </w:r>
      <w:r w:rsidRPr="00D46FEF">
        <w:rPr>
          <w:rFonts w:ascii="Century Gothic" w:hAnsi="Century Gothic"/>
          <w:sz w:val="24"/>
          <w:szCs w:val="24"/>
        </w:rPr>
        <w:t>ournament</w:t>
      </w:r>
    </w:p>
    <w:p w14:paraId="630C17D5" w14:textId="77777777" w:rsidR="00954415" w:rsidRDefault="00954415">
      <w:pPr>
        <w:rPr>
          <w:rFonts w:ascii="Century Gothic" w:hAnsi="Century Gothic"/>
        </w:rPr>
      </w:pPr>
    </w:p>
    <w:p w14:paraId="61FB2157" w14:textId="77777777" w:rsidR="00954415" w:rsidRDefault="00954415">
      <w:pPr>
        <w:rPr>
          <w:rFonts w:ascii="Century Gothic" w:hAnsi="Century Gothic"/>
        </w:rPr>
      </w:pPr>
    </w:p>
    <w:p w14:paraId="7A3AF413" w14:textId="174D645F" w:rsidR="00E849F3" w:rsidRPr="00E849F3" w:rsidRDefault="00E849F3" w:rsidP="00E849F3">
      <w:pPr>
        <w:jc w:val="center"/>
        <w:rPr>
          <w:rFonts w:ascii="Century Gothic" w:hAnsi="Century Gothic"/>
          <w:b/>
          <w:color w:val="000000" w:themeColor="text1"/>
        </w:rPr>
      </w:pPr>
      <w:r w:rsidRPr="00E849F3">
        <w:rPr>
          <w:rFonts w:ascii="Century Gothic" w:hAnsi="Century Gothic"/>
          <w:b/>
          <w:color w:val="000000" w:themeColor="text1"/>
        </w:rPr>
        <w:t>201</w:t>
      </w:r>
      <w:r w:rsidR="00482D65">
        <w:rPr>
          <w:rFonts w:ascii="Century Gothic" w:hAnsi="Century Gothic"/>
          <w:b/>
          <w:color w:val="000000" w:themeColor="text1"/>
        </w:rPr>
        <w:t>9</w:t>
      </w:r>
      <w:r w:rsidRPr="00E849F3">
        <w:rPr>
          <w:rFonts w:ascii="Century Gothic" w:hAnsi="Century Gothic"/>
          <w:b/>
          <w:color w:val="000000" w:themeColor="text1"/>
        </w:rPr>
        <w:t xml:space="preserve"> NHIBT, Inc. Roster Certification</w:t>
      </w:r>
    </w:p>
    <w:p w14:paraId="42B26534" w14:textId="77777777" w:rsidR="00E849F3" w:rsidRPr="00E849F3" w:rsidRDefault="00E849F3" w:rsidP="00E849F3">
      <w:pPr>
        <w:ind w:left="360"/>
        <w:rPr>
          <w:rFonts w:ascii="Century Gothic" w:hAnsi="Century Gothic"/>
          <w:color w:val="000000" w:themeColor="text1"/>
        </w:rPr>
      </w:pPr>
      <w:r w:rsidRPr="00E849F3">
        <w:rPr>
          <w:rFonts w:ascii="Century Gothic" w:hAnsi="Century Gothic"/>
          <w:color w:val="000000" w:themeColor="text1"/>
        </w:rPr>
        <w:t>The undersigned Head Coach does hereby certify that all players listed on his Team Roster are eligible to participant in the NHIBT, Inc. Tournament as follows:</w:t>
      </w:r>
    </w:p>
    <w:p w14:paraId="50E14FBC" w14:textId="432E5807" w:rsidR="00E849F3" w:rsidRPr="00E849F3" w:rsidRDefault="00E849F3" w:rsidP="00E849F3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color w:val="000000" w:themeColor="text1"/>
          <w:sz w:val="20"/>
          <w:szCs w:val="20"/>
        </w:rPr>
      </w:pPr>
      <w:r w:rsidRPr="00E849F3">
        <w:rPr>
          <w:rFonts w:ascii="Century Gothic" w:hAnsi="Century Gothic"/>
          <w:color w:val="000000" w:themeColor="text1"/>
          <w:sz w:val="20"/>
          <w:szCs w:val="20"/>
        </w:rPr>
        <w:t xml:space="preserve">That each Player has at least one Greek Grandparent in their heritage. </w:t>
      </w:r>
      <w:r w:rsidR="008C137B">
        <w:rPr>
          <w:rFonts w:ascii="Century Gothic" w:hAnsi="Century Gothic"/>
          <w:color w:val="000000" w:themeColor="text1"/>
          <w:sz w:val="20"/>
          <w:szCs w:val="20"/>
        </w:rPr>
        <w:t>Player is also eligible if he/she has been adopted by Greek parent(s).</w:t>
      </w:r>
      <w:bookmarkStart w:id="0" w:name="_GoBack"/>
      <w:bookmarkEnd w:id="0"/>
      <w:r w:rsidRPr="00E849F3">
        <w:rPr>
          <w:rFonts w:ascii="Century Gothic" w:hAnsi="Century Gothic"/>
          <w:color w:val="000000" w:themeColor="text1"/>
          <w:sz w:val="20"/>
          <w:szCs w:val="20"/>
        </w:rPr>
        <w:t xml:space="preserve">The Head Coach is responsible for securing the proper documentation of such heritage. If the Head Coach is unable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E849F3">
        <w:rPr>
          <w:rFonts w:ascii="Century Gothic" w:hAnsi="Century Gothic"/>
          <w:color w:val="000000" w:themeColor="text1"/>
          <w:sz w:val="20"/>
          <w:szCs w:val="20"/>
        </w:rPr>
        <w:t>or refuses to tender such Documentation to the NHIBT, Inc., Committee upon request, the Committee in its sole discretion may render a player, Head Coach, or Team ineligible. Additionally, the Committee may again in its sole discretion cause such Team to forfeit any or all of its games already completed.</w:t>
      </w:r>
    </w:p>
    <w:p w14:paraId="6EBCC2F3" w14:textId="77777777" w:rsidR="00E849F3" w:rsidRPr="00E849F3" w:rsidRDefault="00E849F3" w:rsidP="00E849F3">
      <w:pPr>
        <w:pStyle w:val="ListParagraph"/>
        <w:ind w:left="1080"/>
        <w:rPr>
          <w:rFonts w:ascii="Century Gothic" w:hAnsi="Century Gothic"/>
          <w:color w:val="000000" w:themeColor="text1"/>
          <w:sz w:val="20"/>
          <w:szCs w:val="20"/>
        </w:rPr>
      </w:pPr>
    </w:p>
    <w:p w14:paraId="5A8FD472" w14:textId="77777777" w:rsidR="00E849F3" w:rsidRPr="00E849F3" w:rsidRDefault="00E849F3" w:rsidP="00E849F3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color w:val="000000" w:themeColor="text1"/>
          <w:sz w:val="20"/>
          <w:szCs w:val="20"/>
        </w:rPr>
      </w:pPr>
      <w:r w:rsidRPr="00E849F3">
        <w:rPr>
          <w:rFonts w:ascii="Century Gothic" w:hAnsi="Century Gothic"/>
          <w:color w:val="000000" w:themeColor="text1"/>
          <w:sz w:val="20"/>
          <w:szCs w:val="20"/>
        </w:rPr>
        <w:t xml:space="preserve">That each participant is in the proper Age category. Again, the Committee in its sole discretion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E849F3">
        <w:rPr>
          <w:rFonts w:ascii="Century Gothic" w:hAnsi="Century Gothic"/>
          <w:color w:val="000000" w:themeColor="text1"/>
          <w:sz w:val="20"/>
          <w:szCs w:val="20"/>
        </w:rPr>
        <w:t>shall determine the penalty for age non-compliance.</w:t>
      </w:r>
    </w:p>
    <w:p w14:paraId="5AD5F01B" w14:textId="77777777" w:rsidR="00E849F3" w:rsidRPr="00E849F3" w:rsidRDefault="00E849F3" w:rsidP="00E849F3">
      <w:pPr>
        <w:ind w:left="360"/>
        <w:jc w:val="center"/>
        <w:rPr>
          <w:rFonts w:ascii="Century Gothic" w:hAnsi="Century Gothic"/>
          <w:color w:val="000000" w:themeColor="text1"/>
        </w:rPr>
      </w:pPr>
      <w:r w:rsidRPr="00E849F3">
        <w:rPr>
          <w:rFonts w:ascii="Century Gothic" w:hAnsi="Century Gothic"/>
          <w:color w:val="000000" w:themeColor="text1"/>
        </w:rPr>
        <w:t>TEAM CONDUCT COMPLIANCE</w:t>
      </w:r>
    </w:p>
    <w:p w14:paraId="5C691BB7" w14:textId="77777777" w:rsidR="00E849F3" w:rsidRPr="00E849F3" w:rsidRDefault="00E849F3" w:rsidP="00E849F3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0"/>
          <w:szCs w:val="20"/>
        </w:rPr>
      </w:pPr>
      <w:r w:rsidRPr="00E849F3">
        <w:rPr>
          <w:rFonts w:ascii="Century Gothic" w:hAnsi="Century Gothic"/>
          <w:color w:val="000000" w:themeColor="text1"/>
          <w:sz w:val="20"/>
          <w:szCs w:val="20"/>
        </w:rPr>
        <w:t>The Head Coach is responsible for the conduct before, during and after any NHIBT Event. Only Assistant Coaches listed on the Team Roster may sit on the Team Bench during a Game.</w:t>
      </w:r>
    </w:p>
    <w:p w14:paraId="47592880" w14:textId="77777777" w:rsidR="00E849F3" w:rsidRPr="00E849F3" w:rsidRDefault="00E849F3" w:rsidP="00E849F3">
      <w:pPr>
        <w:pStyle w:val="ListParagraph"/>
        <w:ind w:left="1080"/>
        <w:rPr>
          <w:rFonts w:ascii="Century Gothic" w:hAnsi="Century Gothic"/>
          <w:color w:val="000000" w:themeColor="text1"/>
          <w:sz w:val="20"/>
          <w:szCs w:val="20"/>
        </w:rPr>
      </w:pPr>
    </w:p>
    <w:p w14:paraId="42739B5B" w14:textId="77777777" w:rsidR="00E849F3" w:rsidRPr="00E849F3" w:rsidRDefault="00E849F3" w:rsidP="00E849F3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0"/>
          <w:szCs w:val="20"/>
        </w:rPr>
      </w:pPr>
      <w:r w:rsidRPr="00E849F3">
        <w:rPr>
          <w:rFonts w:ascii="Century Gothic" w:hAnsi="Century Gothic"/>
          <w:color w:val="000000" w:themeColor="text1"/>
          <w:sz w:val="20"/>
          <w:szCs w:val="20"/>
        </w:rPr>
        <w:t xml:space="preserve">The Failure to adhere to the rules above and/ or Unsportsmanlike conduct as determined by the Game officials and/or The Committee may result in expulsion of the Player, Coaches or Team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</w:t>
      </w:r>
      <w:r w:rsidRPr="00E849F3">
        <w:rPr>
          <w:rFonts w:ascii="Century Gothic" w:hAnsi="Century Gothic"/>
          <w:color w:val="000000" w:themeColor="text1"/>
          <w:sz w:val="20"/>
          <w:szCs w:val="20"/>
        </w:rPr>
        <w:t>from a Game and/or the entire Tournament.</w:t>
      </w:r>
    </w:p>
    <w:p w14:paraId="681BB844" w14:textId="77777777" w:rsidR="00E849F3" w:rsidRPr="00E849F3" w:rsidRDefault="00E849F3" w:rsidP="00E849F3">
      <w:pPr>
        <w:pStyle w:val="ListParagraph"/>
        <w:ind w:left="1080"/>
        <w:rPr>
          <w:rFonts w:ascii="Century Gothic" w:hAnsi="Century Gothic"/>
          <w:color w:val="000000" w:themeColor="text1"/>
        </w:rPr>
      </w:pPr>
    </w:p>
    <w:p w14:paraId="0A78EA1D" w14:textId="77777777" w:rsidR="00E849F3" w:rsidRPr="00E849F3" w:rsidRDefault="00E849F3" w:rsidP="00E849F3">
      <w:pPr>
        <w:pStyle w:val="ListParagraph"/>
        <w:rPr>
          <w:rFonts w:ascii="Century Gothic" w:hAnsi="Century Gothic"/>
          <w:color w:val="000000" w:themeColor="text1"/>
        </w:rPr>
      </w:pPr>
    </w:p>
    <w:tbl>
      <w:tblPr>
        <w:tblW w:w="8441" w:type="dxa"/>
        <w:tblInd w:w="765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923"/>
        <w:gridCol w:w="923"/>
        <w:gridCol w:w="923"/>
        <w:gridCol w:w="923"/>
        <w:gridCol w:w="923"/>
        <w:gridCol w:w="923"/>
        <w:gridCol w:w="923"/>
      </w:tblGrid>
      <w:tr w:rsidR="00E849F3" w:rsidRPr="00E849F3" w14:paraId="0532E4CC" w14:textId="77777777" w:rsidTr="00E849F3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31B" w14:textId="77777777" w:rsidR="00E849F3" w:rsidRPr="00E849F3" w:rsidRDefault="00E849F3" w:rsidP="00E849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TEAM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D1F9" w14:textId="77777777" w:rsidR="00E849F3" w:rsidRPr="00E849F3" w:rsidRDefault="00E849F3" w:rsidP="00E849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  <w:tr w:rsidR="00E849F3" w:rsidRPr="00E849F3" w14:paraId="4FBA1D85" w14:textId="77777777" w:rsidTr="00E849F3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2773" w14:textId="77777777" w:rsidR="00E849F3" w:rsidRPr="00E849F3" w:rsidRDefault="00E849F3" w:rsidP="00E849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93E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76B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E10B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F80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066F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E5C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7AF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3BB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9DA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</w:tr>
      <w:tr w:rsidR="00E849F3" w:rsidRPr="00E849F3" w14:paraId="4049C3EA" w14:textId="77777777" w:rsidTr="00E849F3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28A" w14:textId="77777777" w:rsidR="00E849F3" w:rsidRPr="00E849F3" w:rsidRDefault="00E849F3" w:rsidP="00E849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DIVISION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1F32" w14:textId="77777777" w:rsidR="00E849F3" w:rsidRPr="00E849F3" w:rsidRDefault="00E849F3" w:rsidP="00E849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  <w:tr w:rsidR="00E849F3" w:rsidRPr="00E849F3" w14:paraId="0B6485BC" w14:textId="77777777" w:rsidTr="00E849F3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07F" w14:textId="77777777" w:rsidR="00E849F3" w:rsidRPr="00E849F3" w:rsidRDefault="00E849F3" w:rsidP="00E849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5D6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338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930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BB36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295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3A9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297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D88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314" w14:textId="77777777" w:rsidR="00E849F3" w:rsidRPr="00E849F3" w:rsidRDefault="00E849F3" w:rsidP="00E8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  <w14:ligatures w14:val="none"/>
              </w:rPr>
            </w:pPr>
          </w:p>
        </w:tc>
      </w:tr>
      <w:tr w:rsidR="00E849F3" w:rsidRPr="00E849F3" w14:paraId="5D8C2CC1" w14:textId="77777777" w:rsidTr="00E849F3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2B01" w14:textId="77777777" w:rsidR="00E849F3" w:rsidRPr="00E849F3" w:rsidRDefault="00E849F3" w:rsidP="00E849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 xml:space="preserve">COACH </w:t>
            </w: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sz w:val="16"/>
                <w:szCs w:val="16"/>
                <w:lang w:eastAsia="en-US"/>
                <w14:ligatures w14:val="none"/>
              </w:rPr>
              <w:t>(signature)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978F" w14:textId="77777777" w:rsidR="00E849F3" w:rsidRPr="00E849F3" w:rsidRDefault="00E849F3" w:rsidP="00E849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</w:tbl>
    <w:p w14:paraId="659DBFDA" w14:textId="77777777" w:rsidR="00954415" w:rsidRPr="00E849F3" w:rsidRDefault="00954415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954415" w:rsidRPr="00E849F3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39F3" w14:textId="77777777" w:rsidR="00173DC0" w:rsidRDefault="00173DC0">
      <w:pPr>
        <w:spacing w:after="0" w:line="240" w:lineRule="auto"/>
      </w:pPr>
      <w:r>
        <w:separator/>
      </w:r>
    </w:p>
  </w:endnote>
  <w:endnote w:type="continuationSeparator" w:id="0">
    <w:p w14:paraId="5415398F" w14:textId="77777777" w:rsidR="00173DC0" w:rsidRDefault="0017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5F57" w14:textId="77777777" w:rsidR="00173DC0" w:rsidRDefault="00173DC0">
      <w:pPr>
        <w:spacing w:after="0" w:line="240" w:lineRule="auto"/>
      </w:pPr>
      <w:r>
        <w:separator/>
      </w:r>
    </w:p>
  </w:footnote>
  <w:footnote w:type="continuationSeparator" w:id="0">
    <w:p w14:paraId="43DAD4E6" w14:textId="77777777" w:rsidR="00173DC0" w:rsidRDefault="0017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5821"/>
    <w:multiLevelType w:val="hybridMultilevel"/>
    <w:tmpl w:val="DE5C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E55"/>
    <w:multiLevelType w:val="hybridMultilevel"/>
    <w:tmpl w:val="BF28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F"/>
    <w:rsid w:val="000349D5"/>
    <w:rsid w:val="000511E6"/>
    <w:rsid w:val="00105063"/>
    <w:rsid w:val="00173DC0"/>
    <w:rsid w:val="001832F6"/>
    <w:rsid w:val="002F507F"/>
    <w:rsid w:val="0045473A"/>
    <w:rsid w:val="00482D65"/>
    <w:rsid w:val="005C097D"/>
    <w:rsid w:val="0076042E"/>
    <w:rsid w:val="008956E6"/>
    <w:rsid w:val="008C137B"/>
    <w:rsid w:val="00954415"/>
    <w:rsid w:val="00A61691"/>
    <w:rsid w:val="00A82319"/>
    <w:rsid w:val="00AE7CE9"/>
    <w:rsid w:val="00B96DFD"/>
    <w:rsid w:val="00D36993"/>
    <w:rsid w:val="00D458DD"/>
    <w:rsid w:val="00D46FEF"/>
    <w:rsid w:val="00E849F3"/>
    <w:rsid w:val="00EB0EFD"/>
    <w:rsid w:val="00F0528F"/>
    <w:rsid w:val="00F261B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023F2"/>
  <w15:docId w15:val="{B9754A24-0CE8-42B7-A346-0F35B59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D46FEF"/>
    <w:rPr>
      <w:color w:val="3E84A3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2F507F"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2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customStyle="1" w:styleId="Address">
    <w:name w:val="Address"/>
    <w:basedOn w:val="Normal"/>
    <w:next w:val="Salutation"/>
    <w:uiPriority w:val="3"/>
    <w:qFormat/>
    <w:rsid w:val="002F507F"/>
    <w:pPr>
      <w:spacing w:after="280" w:line="336" w:lineRule="auto"/>
      <w:contextualSpacing/>
    </w:pPr>
    <w:rPr>
      <w:kern w:val="0"/>
      <w:sz w:val="22"/>
      <w:szCs w:val="22"/>
      <w:lang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F507F"/>
    <w:pPr>
      <w:spacing w:before="800" w:after="180" w:line="240" w:lineRule="auto"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4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2F507F"/>
    <w:pPr>
      <w:spacing w:before="720" w:after="0" w:line="240" w:lineRule="auto"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ClosingChar">
    <w:name w:val="Closing Char"/>
    <w:basedOn w:val="DefaultParagraphFont"/>
    <w:link w:val="Closing"/>
    <w:uiPriority w:val="5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50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507F"/>
  </w:style>
  <w:style w:type="paragraph" w:styleId="ListParagraph">
    <w:name w:val="List Paragraph"/>
    <w:basedOn w:val="Normal"/>
    <w:uiPriority w:val="34"/>
    <w:qFormat/>
    <w:rsid w:val="00954415"/>
    <w:pPr>
      <w:spacing w:line="276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Manasses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Supporter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1</Pages>
  <Words>238</Words>
  <Characters>1234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Manasses</dc:creator>
  <cp:lastModifiedBy>George J. Andrews</cp:lastModifiedBy>
  <cp:revision>2</cp:revision>
  <cp:lastPrinted>2018-01-16T02:35:00Z</cp:lastPrinted>
  <dcterms:created xsi:type="dcterms:W3CDTF">2019-02-18T18:11:00Z</dcterms:created>
  <dcterms:modified xsi:type="dcterms:W3CDTF">2019-02-18T18:11:00Z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